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mallCaps w:val="1"/>
          <w:color w:val="000000"/>
          <w:sz w:val="24"/>
          <w:szCs w:val="24"/>
          <w:rtl w:val="0"/>
        </w:rPr>
        <w:t xml:space="preserve">ALLEGATO </w:t>
      </w: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– MODELLO OFFERTA ECONOMICA 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(Da inserire nella busta “C Offerta Economica”)</w:t>
      </w:r>
    </w:p>
    <w:p w:rsidR="00000000" w:rsidDel="00000000" w:rsidP="00000000" w:rsidRDefault="00000000" w:rsidRPr="00000000" w14:paraId="00000005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(M</w:t>
      </w:r>
      <w:r w:rsidDel="00000000" w:rsidR="00000000" w:rsidRPr="00000000">
        <w:rPr>
          <w:i w:val="1"/>
          <w:rtl w:val="0"/>
        </w:rPr>
        <w:t xml:space="preserve">odello offerta economica da rendere, sottoscritta dal legale rappresentante, o dal titolare, o dal procuratore in carta semplice con allegata la fotocopia di un documento di identità personale valido, ai sensi della normativa vigente in materia di semplificazione amministrativa)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>
                <w:b w:val="1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Oggetto: POR FESR Puglia 2014/2020. Asse VI –“Tutela dell’ambiente e promozione delle risorse naturali e culturali” Azione 6.7 “Interventi per la valorizzazione e la fruizione del patrimonio culturale”. Avviso Pubblico per la selezione di interventi per la valorizzazione e la fruizione del patrimonio culturale appartenente ad enti ecclesiastici. 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Procedura per affidamento diretto previa consultazione di almeno 5 (cinque) operatori economici, del Progetto di recupero e di rifunzionalizzazione di locali da adibire ad archivio/museo e a spazi polifunzionali aperti all’utilizzo degli abitanti del quartiere nell’edificio che ospita la Chiesa Cristiana Evangelica Battista.</w:t>
            </w:r>
          </w:p>
        </w:tc>
      </w:tr>
    </w:tbl>
    <w:p w:rsidR="00000000" w:rsidDel="00000000" w:rsidP="00000000" w:rsidRDefault="00000000" w:rsidRPr="00000000" w14:paraId="00000009">
      <w:pPr>
        <w:rPr>
          <w:sz w:val="24"/>
          <w:szCs w:val="24"/>
        </w:rPr>
        <w:sectPr>
          <w:pgSz w:h="16840" w:w="11900"/>
          <w:pgMar w:bottom="1134" w:top="1134" w:left="1134" w:right="1134" w:header="0" w:footer="1627"/>
          <w:pgNumType w:start="1"/>
          <w:cols w:equalWidth="0"/>
        </w:sect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A">
      <w:pPr>
        <w:spacing w:before="4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4" w:lineRule="auto"/>
        <w:rPr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5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sottoscritto/a:</w:t>
      </w:r>
    </w:p>
    <w:p w:rsidR="00000000" w:rsidDel="00000000" w:rsidP="00000000" w:rsidRDefault="00000000" w:rsidRPr="00000000" w14:paraId="0000000E">
      <w:pPr>
        <w:spacing w:before="127" w:lineRule="auto"/>
        <w:ind w:left="25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……………………………………Cognome………........................................................................</w:t>
      </w:r>
    </w:p>
    <w:p w:rsidR="00000000" w:rsidDel="00000000" w:rsidP="00000000" w:rsidRDefault="00000000" w:rsidRPr="00000000" w14:paraId="0000000F">
      <w:pPr>
        <w:spacing w:before="128" w:line="367" w:lineRule="auto"/>
        <w:ind w:left="252" w:right="1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nato/a....................…………………….................il...........…………………………………………………residente a …………………………………codice fiscale.………….……………………………………..</w:t>
      </w:r>
    </w:p>
    <w:p w:rsidR="00000000" w:rsidDel="00000000" w:rsidP="00000000" w:rsidRDefault="00000000" w:rsidRPr="00000000" w14:paraId="00000010">
      <w:pPr>
        <w:spacing w:before="3" w:lineRule="auto"/>
        <w:ind w:left="1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qualità di (barrare la casella corrispondente)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810"/>
        </w:tabs>
        <w:spacing w:before="54" w:lineRule="auto"/>
        <w:ind w:left="809" w:hanging="34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Professionista singolo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810"/>
        </w:tabs>
        <w:spacing w:before="119" w:lineRule="auto"/>
        <w:ind w:left="809" w:hanging="34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Professionista associato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810"/>
        </w:tabs>
        <w:spacing w:before="120" w:lineRule="auto"/>
        <w:ind w:left="809" w:hanging="34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Legale rappresentante di società di professionisti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810"/>
        </w:tabs>
        <w:spacing w:before="119" w:lineRule="auto"/>
        <w:ind w:left="809" w:hanging="34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Legale rappresentante di società di ingegneria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810"/>
        </w:tabs>
        <w:spacing w:before="72" w:line="242" w:lineRule="auto"/>
        <w:ind w:left="809" w:right="115" w:hanging="34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Prestatore/Legale rappresentante del Prestatore di servizi di ingegneria ed architettura stabilito in altri stati membri conformemente alla legislazione vigente nei rispettivi paesi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810"/>
        </w:tabs>
        <w:spacing w:before="21" w:lineRule="auto"/>
        <w:ind w:left="809" w:hanging="34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Legale rappresentante del consorzio stabile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810"/>
        </w:tabs>
        <w:spacing w:before="22" w:lineRule="auto"/>
        <w:ind w:left="809" w:hanging="34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Mandatario (in caso di raggruppamento temporaneo già costituito)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810"/>
        </w:tabs>
        <w:spacing w:before="22" w:line="275" w:lineRule="auto"/>
        <w:ind w:left="809" w:right="115" w:hanging="34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Concorrente designato quale mandatario (in caso di raggruppamento temporaneo non ancora costituito)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810"/>
        </w:tabs>
        <w:spacing w:line="246.99999999999994" w:lineRule="auto"/>
        <w:ind w:left="809" w:hanging="352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Procuratore del concorrente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spacing w:before="119" w:lineRule="auto"/>
        <w:ind w:left="246" w:right="238"/>
        <w:jc w:val="both"/>
        <w:rPr>
          <w:rFonts w:ascii="Calibri" w:cs="Calibri" w:eastAsia="Calibri" w:hAnsi="Calibri"/>
          <w:b w:val="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no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21" w:line="367" w:lineRule="auto"/>
        <w:ind w:left="396" w:right="136" w:hanging="27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di offrire, sull’importo stimato delle prestazioni dei servizi posto a base di gara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Euro 70.000,00(settantamila):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   _% </w:t>
      </w:r>
      <w:r w:rsidDel="00000000" w:rsidR="00000000" w:rsidRPr="00000000">
        <w:rPr>
          <w:sz w:val="24"/>
          <w:szCs w:val="24"/>
          <w:rtl w:val="0"/>
        </w:rPr>
        <w:t xml:space="preserve">(in lettere_________________________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C">
      <w:pPr>
        <w:spacing w:before="121" w:line="367" w:lineRule="auto"/>
        <w:ind w:left="396" w:right="136" w:hanging="27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dichiara di impegnarsi a mantenere ferma ed irrevocabile l’offerta per almeno 180 giorni decorrenti dalla data di scadenza del termine di presentazione della stessa;</w:t>
      </w:r>
    </w:p>
    <w:p w:rsidR="00000000" w:rsidDel="00000000" w:rsidP="00000000" w:rsidRDefault="00000000" w:rsidRPr="00000000" w14:paraId="0000001D">
      <w:pPr>
        <w:spacing w:before="121" w:line="367" w:lineRule="auto"/>
        <w:ind w:left="396" w:right="136" w:hanging="274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sz w:val="24"/>
          <w:szCs w:val="24"/>
          <w:rtl w:val="0"/>
        </w:rPr>
        <w:t xml:space="preserve"> dichiara di ritenere complessivamente congrua l’offerta ed integralmente satisfattiva in considerazione delle specifiche prestazioni da eseguire con particolare riferimento alle caratteristiche degli edifici visionati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1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DATA____________________</w:t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80" w:lineRule="auto"/>
        <w:ind w:left="11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Modalità di sottoscrizione e compilazione SCHEDA: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79" w:line="278.00000000000006" w:lineRule="auto"/>
        <w:ind w:left="109" w:right="13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dichiarazione deve essere resa e sottoscritta dal concorrente/legale rappresentante del concorrente e quindi, a seconda della natura giuridica dello stesso: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pos="229"/>
        </w:tabs>
        <w:spacing w:line="218" w:lineRule="auto"/>
        <w:ind w:left="11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professionista singolo;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tabs>
          <w:tab w:val="left" w:pos="229"/>
        </w:tabs>
        <w:spacing w:before="34" w:lineRule="auto"/>
        <w:ind w:left="228" w:hanging="11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professionista associato candidato alla prestazione dei servizi oggetto di gara;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pos="229"/>
        </w:tabs>
        <w:spacing w:before="34" w:lineRule="auto"/>
        <w:ind w:left="228" w:hanging="11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legale rappresentante dello studio associato;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tabs>
          <w:tab w:val="left" w:pos="229"/>
        </w:tabs>
        <w:spacing w:before="34" w:lineRule="auto"/>
        <w:ind w:left="228" w:hanging="11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legale rappresentante della società di professionisti;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tabs>
          <w:tab w:val="left" w:pos="229"/>
        </w:tabs>
        <w:spacing w:before="34" w:lineRule="auto"/>
        <w:ind w:left="228" w:hanging="11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legale rappresentante della società di ingegneria;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left" w:pos="233"/>
        </w:tabs>
        <w:spacing w:before="34" w:line="276" w:lineRule="auto"/>
        <w:ind w:left="110" w:right="1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prestatore di servizio/legale rappresentante del prestatore di servizio;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tabs>
          <w:tab w:val="left" w:pos="229"/>
        </w:tabs>
        <w:spacing w:before="2" w:lineRule="auto"/>
        <w:ind w:left="228" w:hanging="11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legale rappresentante del consorzio stabile;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tabs>
          <w:tab w:val="left" w:pos="234"/>
        </w:tabs>
        <w:spacing w:before="34" w:line="276" w:lineRule="auto"/>
        <w:ind w:left="110" w:right="1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mandatario/legale rappresentante del mandatario in caso di raggruppamento temporaneo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già costituito;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tabs>
          <w:tab w:val="left" w:pos="349"/>
        </w:tabs>
        <w:spacing w:before="2" w:line="278.00000000000006" w:lineRule="auto"/>
        <w:ind w:left="109" w:right="98" w:firstLine="0.999999999999996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concorrente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che sarà designato </w:t>
      </w:r>
      <w:r w:rsidDel="00000000" w:rsidR="00000000" w:rsidRPr="00000000">
        <w:rPr>
          <w:sz w:val="20"/>
          <w:szCs w:val="20"/>
          <w:rtl w:val="0"/>
        </w:rPr>
        <w:t xml:space="preserve">quale mandatario/legale rappresentante del mandatario del </w:t>
      </w:r>
      <w:r w:rsidDel="00000000" w:rsidR="00000000" w:rsidRPr="00000000">
        <w:rPr>
          <w:b w:val="1"/>
          <w:sz w:val="20"/>
          <w:szCs w:val="20"/>
          <w:rtl w:val="0"/>
        </w:rPr>
        <w:t xml:space="preserve">raggruppamento temporaneo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non ancora costituito 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SOTTOSCRITTA anche da TUTTI i componenti il costituendo raggruppamento temporaneo non ancora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costituito.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tabs>
          <w:tab w:val="left" w:pos="229"/>
        </w:tabs>
        <w:spacing w:line="218" w:lineRule="auto"/>
        <w:ind w:left="228" w:hanging="11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procuratore legale del concorrente ed in tal caso deve essere trasmessa la relativa procura.</w:t>
      </w:r>
    </w:p>
    <w:p w:rsidR="00000000" w:rsidDel="00000000" w:rsidP="00000000" w:rsidRDefault="00000000" w:rsidRPr="00000000" w14:paraId="0000003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  <w:sectPr>
          <w:type w:val="continuous"/>
          <w:pgSz w:h="16840" w:w="11900"/>
          <w:pgMar w:bottom="1134" w:top="1134" w:left="1134" w:right="128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3528"/>
        </w:tabs>
        <w:spacing w:before="76" w:lineRule="auto"/>
        <w:ind w:left="11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3528"/>
        </w:tabs>
        <w:spacing w:before="76" w:lineRule="auto"/>
        <w:ind w:left="11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76" w:line="245" w:lineRule="auto"/>
        <w:ind w:right="2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3528"/>
        </w:tabs>
        <w:spacing w:before="76" w:lineRule="auto"/>
        <w:ind w:left="1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sectPr>
      <w:type w:val="nextPage"/>
      <w:pgSz w:h="16840" w:w="11900"/>
      <w:pgMar w:bottom="1134" w:top="1417" w:left="1134" w:right="1134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 "/>
      <w:lvlJc w:val="left"/>
      <w:pPr>
        <w:ind w:left="809" w:hanging="349.99999999999994"/>
      </w:pPr>
      <w:rPr>
        <w:rFonts w:ascii="Noto Sans Symbols" w:cs="Noto Sans Symbols" w:eastAsia="Noto Sans Symbols" w:hAnsi="Noto Sans Symbols"/>
        <w:sz w:val="21"/>
        <w:szCs w:val="21"/>
      </w:rPr>
    </w:lvl>
    <w:lvl w:ilvl="1">
      <w:start w:val="1"/>
      <w:numFmt w:val="bullet"/>
      <w:lvlText w:val="•"/>
      <w:lvlJc w:val="left"/>
      <w:pPr>
        <w:ind w:left="1718" w:hanging="350"/>
      </w:pPr>
      <w:rPr/>
    </w:lvl>
    <w:lvl w:ilvl="2">
      <w:start w:val="1"/>
      <w:numFmt w:val="bullet"/>
      <w:lvlText w:val="•"/>
      <w:lvlJc w:val="left"/>
      <w:pPr>
        <w:ind w:left="2627" w:hanging="350"/>
      </w:pPr>
      <w:rPr/>
    </w:lvl>
    <w:lvl w:ilvl="3">
      <w:start w:val="1"/>
      <w:numFmt w:val="bullet"/>
      <w:lvlText w:val="•"/>
      <w:lvlJc w:val="left"/>
      <w:pPr>
        <w:ind w:left="3536" w:hanging="350"/>
      </w:pPr>
      <w:rPr/>
    </w:lvl>
    <w:lvl w:ilvl="4">
      <w:start w:val="1"/>
      <w:numFmt w:val="bullet"/>
      <w:lvlText w:val="•"/>
      <w:lvlJc w:val="left"/>
      <w:pPr>
        <w:ind w:left="4445" w:hanging="350"/>
      </w:pPr>
      <w:rPr/>
    </w:lvl>
    <w:lvl w:ilvl="5">
      <w:start w:val="1"/>
      <w:numFmt w:val="bullet"/>
      <w:lvlText w:val="•"/>
      <w:lvlJc w:val="left"/>
      <w:pPr>
        <w:ind w:left="5354" w:hanging="350"/>
      </w:pPr>
      <w:rPr/>
    </w:lvl>
    <w:lvl w:ilvl="6">
      <w:start w:val="1"/>
      <w:numFmt w:val="bullet"/>
      <w:lvlText w:val="•"/>
      <w:lvlJc w:val="left"/>
      <w:pPr>
        <w:ind w:left="6263" w:hanging="350"/>
      </w:pPr>
      <w:rPr/>
    </w:lvl>
    <w:lvl w:ilvl="7">
      <w:start w:val="1"/>
      <w:numFmt w:val="bullet"/>
      <w:lvlText w:val="•"/>
      <w:lvlJc w:val="left"/>
      <w:pPr>
        <w:ind w:left="7172" w:hanging="350"/>
      </w:pPr>
      <w:rPr/>
    </w:lvl>
    <w:lvl w:ilvl="8">
      <w:start w:val="1"/>
      <w:numFmt w:val="bullet"/>
      <w:lvlText w:val="•"/>
      <w:lvlJc w:val="left"/>
      <w:pPr>
        <w:ind w:left="8081" w:hanging="35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10" w:hanging="119"/>
      </w:pPr>
      <w:rPr>
        <w:rFonts w:ascii="Arial" w:cs="Arial" w:eastAsia="Arial" w:hAnsi="Arial"/>
        <w:sz w:val="19"/>
        <w:szCs w:val="19"/>
      </w:rPr>
    </w:lvl>
    <w:lvl w:ilvl="1">
      <w:start w:val="1"/>
      <w:numFmt w:val="bullet"/>
      <w:lvlText w:val="•"/>
      <w:lvlJc w:val="left"/>
      <w:pPr>
        <w:ind w:left="1089" w:hanging="119"/>
      </w:pPr>
      <w:rPr/>
    </w:lvl>
    <w:lvl w:ilvl="2">
      <w:start w:val="1"/>
      <w:numFmt w:val="bullet"/>
      <w:lvlText w:val="•"/>
      <w:lvlJc w:val="left"/>
      <w:pPr>
        <w:ind w:left="2068" w:hanging="119"/>
      </w:pPr>
      <w:rPr/>
    </w:lvl>
    <w:lvl w:ilvl="3">
      <w:start w:val="1"/>
      <w:numFmt w:val="bullet"/>
      <w:lvlText w:val="•"/>
      <w:lvlJc w:val="left"/>
      <w:pPr>
        <w:ind w:left="3047" w:hanging="119"/>
      </w:pPr>
      <w:rPr/>
    </w:lvl>
    <w:lvl w:ilvl="4">
      <w:start w:val="1"/>
      <w:numFmt w:val="bullet"/>
      <w:lvlText w:val="•"/>
      <w:lvlJc w:val="left"/>
      <w:pPr>
        <w:ind w:left="4026" w:hanging="118.99999999999955"/>
      </w:pPr>
      <w:rPr/>
    </w:lvl>
    <w:lvl w:ilvl="5">
      <w:start w:val="1"/>
      <w:numFmt w:val="bullet"/>
      <w:lvlText w:val="•"/>
      <w:lvlJc w:val="left"/>
      <w:pPr>
        <w:ind w:left="5005" w:hanging="119"/>
      </w:pPr>
      <w:rPr/>
    </w:lvl>
    <w:lvl w:ilvl="6">
      <w:start w:val="1"/>
      <w:numFmt w:val="bullet"/>
      <w:lvlText w:val="•"/>
      <w:lvlJc w:val="left"/>
      <w:pPr>
        <w:ind w:left="5984" w:hanging="119"/>
      </w:pPr>
      <w:rPr/>
    </w:lvl>
    <w:lvl w:ilvl="7">
      <w:start w:val="1"/>
      <w:numFmt w:val="bullet"/>
      <w:lvlText w:val="•"/>
      <w:lvlJc w:val="left"/>
      <w:pPr>
        <w:ind w:left="6963" w:hanging="119"/>
      </w:pPr>
      <w:rPr/>
    </w:lvl>
    <w:lvl w:ilvl="8">
      <w:start w:val="1"/>
      <w:numFmt w:val="bullet"/>
      <w:lvlText w:val="•"/>
      <w:lvlJc w:val="left"/>
      <w:pPr>
        <w:ind w:left="7942" w:hanging="118.99999999999909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before="73" w:lineRule="auto"/>
      <w:ind w:left="443"/>
    </w:pPr>
    <w:rPr>
      <w:rFonts w:ascii="Arial" w:cs="Arial" w:eastAsia="Arial" w:hAnsi="Arial"/>
      <w:b w:val="1"/>
      <w:sz w:val="23"/>
      <w:szCs w:val="23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25E77"/>
    <w:pPr>
      <w:widowControl w:val="0"/>
      <w:spacing w:after="0" w:line="240" w:lineRule="auto"/>
    </w:pPr>
    <w:rPr>
      <w:rFonts w:ascii="Calibri" w:cs="Times New Roman" w:eastAsia="Times New Roman" w:hAnsi="Calibri"/>
      <w:lang w:val="en-US"/>
    </w:rPr>
  </w:style>
  <w:style w:type="paragraph" w:styleId="Titolo4">
    <w:name w:val="heading 4"/>
    <w:basedOn w:val="Normale"/>
    <w:link w:val="Titolo4Carattere"/>
    <w:qFormat w:val="1"/>
    <w:rsid w:val="00725E77"/>
    <w:pPr>
      <w:spacing w:before="73"/>
      <w:ind w:left="443"/>
      <w:outlineLvl w:val="3"/>
    </w:pPr>
    <w:rPr>
      <w:rFonts w:ascii="Arial" w:hAnsi="Arial"/>
      <w:b w:val="1"/>
      <w:bCs w:val="1"/>
      <w:sz w:val="23"/>
      <w:szCs w:val="23"/>
      <w:u w:val="singl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4Carattere" w:customStyle="1">
    <w:name w:val="Titolo 4 Carattere"/>
    <w:basedOn w:val="Carpredefinitoparagrafo"/>
    <w:link w:val="Titolo4"/>
    <w:rsid w:val="00725E77"/>
    <w:rPr>
      <w:rFonts w:ascii="Arial" w:cs="Times New Roman" w:eastAsia="Times New Roman" w:hAnsi="Arial"/>
      <w:b w:val="1"/>
      <w:bCs w:val="1"/>
      <w:sz w:val="23"/>
      <w:szCs w:val="23"/>
      <w:u w:val="single"/>
      <w:lang w:val="en-US"/>
    </w:rPr>
  </w:style>
  <w:style w:type="paragraph" w:styleId="Intestazione">
    <w:name w:val="header"/>
    <w:basedOn w:val="Normale"/>
    <w:link w:val="IntestazioneCarattere"/>
    <w:uiPriority w:val="99"/>
    <w:unhideWhenUsed w:val="1"/>
    <w:rsid w:val="0087299F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7299F"/>
    <w:rPr>
      <w:rFonts w:ascii="Calibri" w:cs="Times New Roman" w:eastAsia="Times New Roman" w:hAnsi="Calibri"/>
      <w:lang w:val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87299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7299F"/>
    <w:rPr>
      <w:rFonts w:ascii="Calibri" w:cs="Times New Roman" w:eastAsia="Times New Roman" w:hAnsi="Calibri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XI9LNNKaJuk/p8ZxyHMweVNM5w==">AMUW2mUyPdnC+fhF4zcrTXoSdeyBIKbxDWkjFRSBVKXQ1WZFYxWUA5T3Nz/kYJxEiFpjgJsWOtAOXoUX8lhOvYan4vwzHW8MpxeqMX2Bo62fhd0RVoFOgsnWbGrMsDn4iqe7gqa0BP06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2019-12-09T05:39:00Z</dcterms:created>
  <dc:creator>Utente</dc:creator>
</cp:coreProperties>
</file>